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76" w:lineRule="auto"/>
        <w:jc w:val="center"/>
        <w:rPr>
          <w:rFonts w:ascii="Arial" w:cs="Arial" w:eastAsia="Arial" w:hAnsi="Arial"/>
          <w:b w:val="1"/>
          <w:bCs w:val="1"/>
          <w:sz w:val="28"/>
          <w:szCs w:val="28"/>
        </w:rPr>
      </w:pPr>
      <w:bookmarkStart w:colFirst="0" w:colLast="0" w:name="_heading=h.btecme5wpxv5" w:id="0"/>
      <w:bookmarkEnd w:id="0"/>
      <w:r w:rsidDel="00000000" w:rsidR="00000000" w:rsidRPr="00000000">
        <w:rPr>
          <w:rFonts w:ascii="Arial" w:cs="Arial" w:eastAsia="Arial" w:hAnsi="Arial"/>
          <w:b w:val="1"/>
          <w:bCs w:val="1"/>
          <w:sz w:val="28"/>
          <w:szCs w:val="28"/>
          <w:rtl w:val="0"/>
        </w:rPr>
        <w:t xml:space="preserve">Bagni termali, canyon e cieli andini: il lato wellness del Perù passa dalla Valle del Colca</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76" w:lineRule="auto"/>
        <w:jc w:val="center"/>
        <w:rPr>
          <w:rFonts w:ascii="Arial" w:cs="Arial" w:eastAsia="Arial" w:hAnsi="Arial"/>
          <w:i w:val="1"/>
          <w:iCs w:val="1"/>
          <w:sz w:val="28"/>
          <w:szCs w:val="28"/>
        </w:rPr>
      </w:pPr>
      <w:r w:rsidDel="00000000" w:rsidR="00000000" w:rsidRPr="00000000">
        <w:rPr>
          <w:rFonts w:ascii="Arial" w:cs="Arial" w:eastAsia="Arial" w:hAnsi="Arial"/>
          <w:i w:val="1"/>
          <w:iCs w:val="1"/>
          <w:sz w:val="21"/>
          <w:szCs w:val="21"/>
          <w:rtl w:val="0"/>
        </w:rPr>
        <w:t xml:space="preserve">Arequipa e il Valle del Colca si confermano tra le destinazioni più affini al turismo del benessere in Perù, grazie a un’offerta che intreccia paesaggi vulcanici, acque termali, cultura andina e natura.</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76" w:lineRule="auto"/>
        <w:jc w:val="both"/>
        <w:rPr>
          <w:rFonts w:ascii="Arial" w:cs="Arial" w:eastAsia="Arial" w:hAnsi="Arial"/>
          <w:sz w:val="21"/>
          <w:szCs w:val="21"/>
        </w:rPr>
      </w:pPr>
      <w:r w:rsidDel="00000000" w:rsidR="00000000" w:rsidRPr="00000000">
        <w:rPr>
          <w:rFonts w:ascii="Arial" w:cs="Arial" w:eastAsia="Arial" w:hAnsi="Arial"/>
          <w:b w:val="1"/>
          <w:bCs w:val="1"/>
          <w:rtl w:val="0"/>
        </w:rPr>
        <w:t xml:space="preserve">luglio 2026 -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1"/>
          <w:szCs w:val="21"/>
          <w:rtl w:val="0"/>
        </w:rPr>
        <w:t xml:space="preserve">Viaggiare è sempre più una forma di benessere: non solo una pausa dalla routine, ma un modo per ritrovare tempo, ascolto e connessione con i luoghi. In questo scenario, il Perù offre itinerari capaci di accompagnare il viaggiatore verso un ritmo più lento, in cui natura, cultura e paesaggio diventano parte integrante dell’esperienza.</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220" w:line="276" w:lineRule="auto"/>
        <w:jc w:val="both"/>
        <w:rPr>
          <w:rFonts w:ascii="Arial" w:cs="Arial" w:eastAsia="Arial" w:hAnsi="Arial"/>
          <w:color w:val="1155cc"/>
          <w:sz w:val="21"/>
          <w:szCs w:val="21"/>
          <w:u w:val="single"/>
        </w:rPr>
      </w:pPr>
      <w:r w:rsidDel="00000000" w:rsidR="00000000" w:rsidRPr="00000000">
        <w:rPr>
          <w:rFonts w:ascii="Arial" w:cs="Arial" w:eastAsia="Arial" w:hAnsi="Arial"/>
          <w:sz w:val="21"/>
          <w:szCs w:val="21"/>
          <w:rtl w:val="0"/>
        </w:rPr>
        <w:t xml:space="preserve">Nel sud del Paese, </w:t>
      </w:r>
      <w:r w:rsidDel="00000000" w:rsidR="00000000" w:rsidRPr="00000000">
        <w:rPr>
          <w:rFonts w:ascii="Arial" w:cs="Arial" w:eastAsia="Arial" w:hAnsi="Arial"/>
          <w:b w:val="1"/>
          <w:bCs w:val="1"/>
          <w:sz w:val="21"/>
          <w:szCs w:val="21"/>
          <w:rtl w:val="0"/>
        </w:rPr>
        <w:t xml:space="preserve">Arequipa</w:t>
      </w:r>
      <w:r w:rsidDel="00000000" w:rsidR="00000000" w:rsidRPr="00000000">
        <w:rPr>
          <w:rFonts w:ascii="Arial" w:cs="Arial" w:eastAsia="Arial" w:hAnsi="Arial"/>
          <w:sz w:val="21"/>
          <w:szCs w:val="21"/>
          <w:rtl w:val="0"/>
        </w:rPr>
        <w:t xml:space="preserve"> rappresenta una porta d’accesso privilegiata a questa dimensione del viaggio. A circa un’ora e mezza di volo da Lima, la regione è dominata da una geografia vulcanica e da un forte legame con il paesaggio andino. Il </w:t>
      </w:r>
      <w:r w:rsidDel="00000000" w:rsidR="00000000" w:rsidRPr="00000000">
        <w:rPr>
          <w:rFonts w:ascii="Arial" w:cs="Arial" w:eastAsia="Arial" w:hAnsi="Arial"/>
          <w:b w:val="1"/>
          <w:bCs w:val="1"/>
          <w:sz w:val="21"/>
          <w:szCs w:val="21"/>
          <w:rtl w:val="0"/>
        </w:rPr>
        <w:t xml:space="preserve">Canyon del Colca</w:t>
      </w:r>
      <w:r w:rsidDel="00000000" w:rsidR="00000000" w:rsidRPr="00000000">
        <w:rPr>
          <w:rFonts w:ascii="Arial" w:cs="Arial" w:eastAsia="Arial" w:hAnsi="Arial"/>
          <w:sz w:val="21"/>
          <w:szCs w:val="21"/>
          <w:rtl w:val="0"/>
        </w:rPr>
        <w:t xml:space="preserve">, situato nella provincia di Caylloma, è considerato uno dei canyon più profondi al mondo e uno dei principali attrattori turistici della regione, dove natura, cultura e attività outdoor convivono in un itinerario di grande valore esperienziale.</w:t>
      </w:r>
      <w:hyperlink r:id="rId7">
        <w:r w:rsidDel="00000000" w:rsidR="00000000" w:rsidRPr="00000000">
          <w:rPr>
            <w:rFonts w:ascii="Arial" w:cs="Arial" w:eastAsia="Arial" w:hAnsi="Arial"/>
            <w:sz w:val="21"/>
            <w:szCs w:val="21"/>
            <w:rtl w:val="0"/>
          </w:rPr>
          <w:t xml:space="preserve"> </w:t>
        </w:r>
      </w:hyperlink>
      <w:r w:rsidDel="00000000" w:rsidR="00000000" w:rsidRPr="00000000">
        <w:rPr>
          <w:rtl w:val="0"/>
        </w:rPr>
      </w:r>
    </w:p>
    <w:p w:rsidR="00000000" w:rsidDel="00000000" w:rsidP="00000000" w:rsidRDefault="00000000" w:rsidRPr="00000000" w14:paraId="00000005">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before="360" w:line="276" w:lineRule="auto"/>
        <w:jc w:val="both"/>
        <w:rPr>
          <w:rFonts w:ascii="Arial" w:cs="Arial" w:eastAsia="Arial" w:hAnsi="Arial"/>
          <w:b w:val="1"/>
          <w:bCs w:val="1"/>
          <w:color w:val="000000"/>
          <w:sz w:val="22"/>
          <w:szCs w:val="22"/>
        </w:rPr>
      </w:pPr>
      <w:bookmarkStart w:colFirst="0" w:colLast="0" w:name="_heading=h.72qbo4rme692" w:id="1"/>
      <w:bookmarkEnd w:id="1"/>
      <w:r w:rsidDel="00000000" w:rsidR="00000000" w:rsidRPr="00000000">
        <w:rPr>
          <w:rFonts w:ascii="Arial" w:cs="Arial" w:eastAsia="Arial" w:hAnsi="Arial"/>
          <w:b w:val="1"/>
          <w:bCs w:val="1"/>
          <w:color w:val="000000"/>
          <w:sz w:val="22"/>
          <w:szCs w:val="22"/>
          <w:rtl w:val="0"/>
        </w:rPr>
        <w:t xml:space="preserve">Rilassarsi nelle acque termali del Valle del Colca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220" w:line="276" w:lineRule="auto"/>
        <w:jc w:val="both"/>
        <w:rPr>
          <w:rFonts w:ascii="Arial" w:cs="Arial" w:eastAsia="Arial" w:hAnsi="Arial"/>
          <w:color w:val="1155cc"/>
          <w:sz w:val="21"/>
          <w:szCs w:val="21"/>
          <w:u w:val="single"/>
        </w:rPr>
      </w:pPr>
      <w:r w:rsidDel="00000000" w:rsidR="00000000" w:rsidRPr="00000000">
        <w:rPr>
          <w:rFonts w:ascii="Arial" w:cs="Arial" w:eastAsia="Arial" w:hAnsi="Arial"/>
          <w:sz w:val="21"/>
          <w:szCs w:val="21"/>
          <w:rtl w:val="0"/>
        </w:rPr>
        <w:t xml:space="preserve">Nella Valle del Colca, il benessere trova una delle sue espressioni più riconoscibili nelle acque termali. Tra le esperienze più note ci sono i </w:t>
      </w:r>
      <w:r w:rsidDel="00000000" w:rsidR="00000000" w:rsidRPr="00000000">
        <w:rPr>
          <w:rFonts w:ascii="Arial" w:cs="Arial" w:eastAsia="Arial" w:hAnsi="Arial"/>
          <w:b w:val="1"/>
          <w:bCs w:val="1"/>
          <w:sz w:val="21"/>
          <w:szCs w:val="21"/>
          <w:rtl w:val="0"/>
        </w:rPr>
        <w:t xml:space="preserve">bagni termali di La Calera</w:t>
      </w:r>
      <w:r w:rsidDel="00000000" w:rsidR="00000000" w:rsidRPr="00000000">
        <w:rPr>
          <w:rFonts w:ascii="Arial" w:cs="Arial" w:eastAsia="Arial" w:hAnsi="Arial"/>
          <w:sz w:val="21"/>
          <w:szCs w:val="21"/>
          <w:rtl w:val="0"/>
        </w:rPr>
        <w:t xml:space="preserve">, vicino a Chivay, indicati da Perú Travel come una tappa ideale per rinnovare le energie dopo la visita al canyon.</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220" w:line="276"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 pochi minuti da Yanque, i </w:t>
      </w:r>
      <w:r w:rsidDel="00000000" w:rsidR="00000000" w:rsidRPr="00000000">
        <w:rPr>
          <w:rFonts w:ascii="Arial" w:cs="Arial" w:eastAsia="Arial" w:hAnsi="Arial"/>
          <w:b w:val="1"/>
          <w:bCs w:val="1"/>
          <w:sz w:val="21"/>
          <w:szCs w:val="21"/>
          <w:rtl w:val="0"/>
        </w:rPr>
        <w:t xml:space="preserve">bagni termali di Chacapi</w:t>
      </w:r>
      <w:r w:rsidDel="00000000" w:rsidR="00000000" w:rsidRPr="00000000">
        <w:rPr>
          <w:rFonts w:ascii="Arial" w:cs="Arial" w:eastAsia="Arial" w:hAnsi="Arial"/>
          <w:sz w:val="21"/>
          <w:szCs w:val="21"/>
          <w:rtl w:val="0"/>
        </w:rPr>
        <w:t xml:space="preserve"> sono un’altra esperienza particolarmente rappresentativa del territorio: si trovano nella Valle del Colca, sulle rive del fiume Colca, a circa 1,4 km dalla piazza di Yanque, e le loro acque di origine vulcanica raggiungono temperature massime fino a 50 °C.</w:t>
      </w:r>
      <w:hyperlink r:id="rId8">
        <w:r w:rsidDel="00000000" w:rsidR="00000000" w:rsidRPr="00000000">
          <w:rPr>
            <w:rFonts w:ascii="Arial" w:cs="Arial" w:eastAsia="Arial" w:hAnsi="Arial"/>
            <w:sz w:val="21"/>
            <w:szCs w:val="21"/>
            <w:rtl w:val="0"/>
          </w:rPr>
          <w:t xml:space="preserve"> </w:t>
        </w:r>
      </w:hyperlink>
      <w:r w:rsidDel="00000000" w:rsidR="00000000" w:rsidRPr="00000000">
        <w:rPr>
          <w:rFonts w:ascii="Arial" w:cs="Arial" w:eastAsia="Arial" w:hAnsi="Arial"/>
          <w:sz w:val="21"/>
          <w:szCs w:val="21"/>
          <w:rtl w:val="0"/>
        </w:rPr>
        <w:t xml:space="preserve">Qui il contrasto tra il calore dell’acqua, l’aria fresca dell’altitudine e il paesaggio andino crea un momento di pausa profonda. Le pozze termali, inserite in un contesto naturale e rurale, permettono di rallentare e vivere il territorio attraverso una dimensione essenziale: quella dell’acqua, della pietra e del silenzio del valle.</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220" w:line="276"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 completare l’offerta termale della zona ci sono anche i bagni termali </w:t>
      </w:r>
      <w:r w:rsidDel="00000000" w:rsidR="00000000" w:rsidRPr="00000000">
        <w:rPr>
          <w:rFonts w:ascii="Arial" w:cs="Arial" w:eastAsia="Arial" w:hAnsi="Arial"/>
          <w:b w:val="1"/>
          <w:bCs w:val="1"/>
          <w:sz w:val="21"/>
          <w:szCs w:val="21"/>
          <w:rtl w:val="0"/>
        </w:rPr>
        <w:t xml:space="preserve">La Calera</w:t>
      </w:r>
      <w:r w:rsidDel="00000000" w:rsidR="00000000" w:rsidRPr="00000000">
        <w:rPr>
          <w:rFonts w:ascii="Arial" w:cs="Arial" w:eastAsia="Arial" w:hAnsi="Arial"/>
          <w:sz w:val="21"/>
          <w:szCs w:val="21"/>
          <w:rtl w:val="0"/>
        </w:rPr>
        <w:t xml:space="preserve">, vicino a Chivay, nella provincia di Caylloma. Le loro acque provengono dal vulcano Cotallumi e sono ricche di minerali come calcio, ferro e zinco. Le piscine, aperte sul paesaggio andino, rappresentano una delle tradizioni di benessere più popolari della Valle del Colca, ideali per rilassarsi dopo una giornata di visita tra canyon, villaggi e miradores. </w:t>
      </w:r>
      <w:r w:rsidDel="00000000" w:rsidR="00000000" w:rsidRPr="00000000">
        <w:rPr>
          <w:rtl w:val="0"/>
        </w:rPr>
      </w:r>
    </w:p>
    <w:p w:rsidR="00000000" w:rsidDel="00000000" w:rsidP="00000000" w:rsidRDefault="00000000" w:rsidRPr="00000000" w14:paraId="00000009">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before="360" w:line="276" w:lineRule="auto"/>
        <w:jc w:val="both"/>
        <w:rPr>
          <w:rFonts w:ascii="Arial" w:cs="Arial" w:eastAsia="Arial" w:hAnsi="Arial"/>
          <w:b w:val="1"/>
          <w:bCs w:val="1"/>
          <w:color w:val="000000"/>
          <w:sz w:val="22"/>
          <w:szCs w:val="22"/>
        </w:rPr>
      </w:pPr>
      <w:bookmarkStart w:colFirst="0" w:colLast="0" w:name="_heading=h.ljrfb3c1qdrl" w:id="2"/>
      <w:bookmarkEnd w:id="2"/>
      <w:r w:rsidDel="00000000" w:rsidR="00000000" w:rsidRPr="00000000">
        <w:rPr>
          <w:rFonts w:ascii="Arial" w:cs="Arial" w:eastAsia="Arial" w:hAnsi="Arial"/>
          <w:b w:val="1"/>
          <w:bCs w:val="1"/>
          <w:color w:val="000000"/>
          <w:sz w:val="22"/>
          <w:szCs w:val="22"/>
          <w:rtl w:val="0"/>
        </w:rPr>
        <w:t xml:space="preserve">Sapori locali e cucina del territorio</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220" w:line="276"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Il benessere passa anche dalla tavola. Nella Valle del Colca, la cucina racconta il paesaggio attraverso ingredienti locali come mais, patate native, cereali andini e prodotti coltivati sulle terrazze agricole che caratterizzano la zona. Le esperienze gastronomiche all’aperto, dai picnic panoramici ai pranzi nei lodge del valle, permettono di avvicinarsi a una cucina profondamente legata alla terra. Il risultato è un modo di viaggiare in cui il cibo non è solo una sosta, ma un racconto del territorio, delle sue tecniche agricole e del rapporto tra comunità e ambiente.</w:t>
      </w:r>
    </w:p>
    <w:p w:rsidR="00000000" w:rsidDel="00000000" w:rsidP="00000000" w:rsidRDefault="00000000" w:rsidRPr="00000000" w14:paraId="0000000B">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before="360" w:line="276" w:lineRule="auto"/>
        <w:jc w:val="both"/>
        <w:rPr>
          <w:rFonts w:ascii="Arial" w:cs="Arial" w:eastAsia="Arial" w:hAnsi="Arial"/>
          <w:b w:val="1"/>
          <w:bCs w:val="1"/>
          <w:color w:val="000000"/>
          <w:sz w:val="22"/>
          <w:szCs w:val="22"/>
        </w:rPr>
      </w:pPr>
      <w:bookmarkStart w:colFirst="0" w:colLast="0" w:name="_heading=h.ait15i56kxrk" w:id="3"/>
      <w:bookmarkEnd w:id="3"/>
      <w:r w:rsidDel="00000000" w:rsidR="00000000" w:rsidRPr="00000000">
        <w:rPr>
          <w:rFonts w:ascii="Arial" w:cs="Arial" w:eastAsia="Arial" w:hAnsi="Arial"/>
          <w:b w:val="1"/>
          <w:bCs w:val="1"/>
          <w:color w:val="000000"/>
          <w:sz w:val="22"/>
          <w:szCs w:val="22"/>
          <w:rtl w:val="0"/>
        </w:rPr>
        <w:t xml:space="preserve">Yanque, Coporaque e la Cruz del Cóndor: il viaggio come ritmo lento</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220" w:line="276" w:lineRule="auto"/>
        <w:jc w:val="both"/>
        <w:rPr>
          <w:rFonts w:ascii="Arial" w:cs="Arial" w:eastAsia="Arial" w:hAnsi="Arial"/>
          <w:color w:val="1155cc"/>
          <w:sz w:val="21"/>
          <w:szCs w:val="21"/>
          <w:u w:val="single"/>
        </w:rPr>
      </w:pPr>
      <w:r w:rsidDel="00000000" w:rsidR="00000000" w:rsidRPr="00000000">
        <w:rPr>
          <w:rFonts w:ascii="Arial" w:cs="Arial" w:eastAsia="Arial" w:hAnsi="Arial"/>
          <w:sz w:val="21"/>
          <w:szCs w:val="21"/>
          <w:rtl w:val="0"/>
        </w:rPr>
        <w:t xml:space="preserve">Un itinerario wellness nel Colca non può prescindere dai suoi villaggi. Perú Travel segnala località come </w:t>
      </w:r>
      <w:r w:rsidDel="00000000" w:rsidR="00000000" w:rsidRPr="00000000">
        <w:rPr>
          <w:rFonts w:ascii="Arial" w:cs="Arial" w:eastAsia="Arial" w:hAnsi="Arial"/>
          <w:b w:val="1"/>
          <w:bCs w:val="1"/>
          <w:sz w:val="21"/>
          <w:szCs w:val="21"/>
          <w:rtl w:val="0"/>
        </w:rPr>
        <w:t xml:space="preserve">Sibayo, Yanque, Callalli e Coporaque</w:t>
      </w:r>
      <w:r w:rsidDel="00000000" w:rsidR="00000000" w:rsidRPr="00000000">
        <w:rPr>
          <w:rFonts w:ascii="Arial" w:cs="Arial" w:eastAsia="Arial" w:hAnsi="Arial"/>
          <w:sz w:val="21"/>
          <w:szCs w:val="21"/>
          <w:rtl w:val="0"/>
        </w:rPr>
        <w:t xml:space="preserve"> tra i luoghi dove avvicinarsi alle tradizioni locali e al turismo comunitario, con la possibilità di conoscere attività culturali e stili di vita tramandati nel tempo.</w:t>
      </w:r>
      <w:hyperlink r:id="rId9">
        <w:r w:rsidDel="00000000" w:rsidR="00000000" w:rsidRPr="00000000">
          <w:rPr>
            <w:rFonts w:ascii="Arial" w:cs="Arial" w:eastAsia="Arial" w:hAnsi="Arial"/>
            <w:sz w:val="21"/>
            <w:szCs w:val="21"/>
            <w:rtl w:val="0"/>
          </w:rPr>
          <w:t xml:space="preserve"> </w:t>
        </w:r>
      </w:hyperlink>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220" w:line="276" w:lineRule="auto"/>
        <w:jc w:val="both"/>
        <w:rPr>
          <w:rFonts w:ascii="Arial" w:cs="Arial" w:eastAsia="Arial" w:hAnsi="Arial"/>
          <w:sz w:val="21"/>
          <w:szCs w:val="21"/>
        </w:rPr>
      </w:pPr>
      <w:r w:rsidDel="00000000" w:rsidR="00000000" w:rsidRPr="00000000">
        <w:rPr>
          <w:rFonts w:ascii="Arial" w:cs="Arial" w:eastAsia="Arial" w:hAnsi="Arial"/>
          <w:b w:val="1"/>
          <w:bCs w:val="1"/>
          <w:sz w:val="21"/>
          <w:szCs w:val="21"/>
          <w:rtl w:val="0"/>
        </w:rPr>
        <w:t xml:space="preserve">Yanque</w:t>
      </w:r>
      <w:r w:rsidDel="00000000" w:rsidR="00000000" w:rsidRPr="00000000">
        <w:rPr>
          <w:rFonts w:ascii="Arial" w:cs="Arial" w:eastAsia="Arial" w:hAnsi="Arial"/>
          <w:sz w:val="21"/>
          <w:szCs w:val="21"/>
          <w:rtl w:val="0"/>
        </w:rPr>
        <w:t xml:space="preserve"> rappresenta spesso una delle prime tappe del percorso, con la sua piazza, la chiesa e la vita quotidiana che si muove a un ritmo diverso da quello urbano. </w:t>
      </w:r>
      <w:r w:rsidDel="00000000" w:rsidR="00000000" w:rsidRPr="00000000">
        <w:rPr>
          <w:rFonts w:ascii="Arial" w:cs="Arial" w:eastAsia="Arial" w:hAnsi="Arial"/>
          <w:b w:val="1"/>
          <w:bCs w:val="1"/>
          <w:sz w:val="21"/>
          <w:szCs w:val="21"/>
          <w:rtl w:val="0"/>
        </w:rPr>
        <w:t xml:space="preserve">Coporaque</w:t>
      </w:r>
      <w:r w:rsidDel="00000000" w:rsidR="00000000" w:rsidRPr="00000000">
        <w:rPr>
          <w:rFonts w:ascii="Arial" w:cs="Arial" w:eastAsia="Arial" w:hAnsi="Arial"/>
          <w:sz w:val="21"/>
          <w:szCs w:val="21"/>
          <w:rtl w:val="0"/>
        </w:rPr>
        <w:t xml:space="preserve">, invece, consente un’immersione più ravvicinata nella cultura locale, tra paesaggi agricoli, tradizioni andine e un rapporto diretto con la comunità.</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220" w:line="276" w:lineRule="auto"/>
        <w:jc w:val="both"/>
        <w:rPr>
          <w:rFonts w:ascii="Arial" w:cs="Arial" w:eastAsia="Arial" w:hAnsi="Arial"/>
          <w:color w:val="1155cc"/>
          <w:sz w:val="21"/>
          <w:szCs w:val="21"/>
          <w:u w:val="single"/>
        </w:rPr>
      </w:pPr>
      <w:r w:rsidDel="00000000" w:rsidR="00000000" w:rsidRPr="00000000">
        <w:rPr>
          <w:rFonts w:ascii="Arial" w:cs="Arial" w:eastAsia="Arial" w:hAnsi="Arial"/>
          <w:sz w:val="21"/>
          <w:szCs w:val="21"/>
          <w:rtl w:val="0"/>
        </w:rPr>
        <w:t xml:space="preserve">Il percorso trova uno dei suoi momenti più iconici alla </w:t>
      </w:r>
      <w:r w:rsidDel="00000000" w:rsidR="00000000" w:rsidRPr="00000000">
        <w:rPr>
          <w:rFonts w:ascii="Arial" w:cs="Arial" w:eastAsia="Arial" w:hAnsi="Arial"/>
          <w:b w:val="1"/>
          <w:bCs w:val="1"/>
          <w:sz w:val="21"/>
          <w:szCs w:val="21"/>
          <w:rtl w:val="0"/>
        </w:rPr>
        <w:t xml:space="preserve">Cruz del Cóndor</w:t>
      </w:r>
      <w:r w:rsidDel="00000000" w:rsidR="00000000" w:rsidRPr="00000000">
        <w:rPr>
          <w:rFonts w:ascii="Arial" w:cs="Arial" w:eastAsia="Arial" w:hAnsi="Arial"/>
          <w:sz w:val="21"/>
          <w:szCs w:val="21"/>
          <w:rtl w:val="0"/>
        </w:rPr>
        <w:t xml:space="preserve">, il mirador da cui osservare il volo del condor andino. Perú Travel ricorda che il condor può raggiungere i tre metri di apertura alare e che il Colca è uno dei luoghi privilegiati per avvistarlo.</w:t>
      </w: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220" w:line="276" w:lineRule="auto"/>
        <w:jc w:val="both"/>
        <w:rPr>
          <w:rFonts w:ascii="Arial" w:cs="Arial" w:eastAsia="Arial" w:hAnsi="Arial"/>
        </w:rPr>
      </w:pPr>
      <w:r w:rsidDel="00000000" w:rsidR="00000000" w:rsidRPr="00000000">
        <w:rPr>
          <w:rFonts w:ascii="Arial" w:cs="Arial" w:eastAsia="Arial" w:hAnsi="Arial"/>
          <w:sz w:val="21"/>
          <w:szCs w:val="21"/>
          <w:rtl w:val="0"/>
        </w:rPr>
        <w:t xml:space="preserve">Tra acque termali, villaggi, paesaggi vulcanici e cultura andina, il Valle del Colca invita a una forma di viaggio più consapevole, dove il benessere non è un servizio aggiunto, ma nasce dal rapporto diretto con il territorio.</w:t>
      </w: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Dormire immersi nel paesaggio andino</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220" w:line="276"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La Valle del Colca propone un’offerta di ospitalità tanto varia quanto la sua geografia, con soluzioni pensate per diversi stili di viaggio: dal soggiorno immersivo nella natura al lodge di charme, fino agli indirizzi più esclusivi dedicati al relax. Pernottare nel valle permette di vivere il paesaggio con tempi più distesi, lasciando spazio alla contemplazione e a un ritmo di viaggio più lento.</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220" w:line="276"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Per chi desidera un contatto diretto con il territorio, </w:t>
      </w:r>
      <w:hyperlink r:id="rId10">
        <w:r w:rsidDel="00000000" w:rsidR="00000000" w:rsidRPr="00000000">
          <w:rPr>
            <w:rFonts w:ascii="Arial" w:cs="Arial" w:eastAsia="Arial" w:hAnsi="Arial"/>
            <w:b w:val="1"/>
            <w:bCs w:val="1"/>
            <w:color w:val="1155cc"/>
            <w:sz w:val="21"/>
            <w:szCs w:val="21"/>
            <w:u w:val="single"/>
            <w:rtl w:val="0"/>
          </w:rPr>
          <w:t xml:space="preserve">PUQIO</w:t>
        </w:r>
      </w:hyperlink>
      <w:hyperlink r:id="rId11">
        <w:r w:rsidDel="00000000" w:rsidR="00000000" w:rsidRPr="00000000">
          <w:rPr>
            <w:rFonts w:ascii="Arial" w:cs="Arial" w:eastAsia="Arial" w:hAnsi="Arial"/>
            <w:color w:val="1155cc"/>
            <w:sz w:val="21"/>
            <w:szCs w:val="21"/>
            <w:u w:val="single"/>
            <w:rtl w:val="0"/>
          </w:rPr>
          <w:t xml:space="preserve"> </w:t>
        </w:r>
      </w:hyperlink>
      <w:r w:rsidDel="00000000" w:rsidR="00000000" w:rsidRPr="00000000">
        <w:rPr>
          <w:rFonts w:ascii="Arial" w:cs="Arial" w:eastAsia="Arial" w:hAnsi="Arial"/>
          <w:sz w:val="21"/>
          <w:szCs w:val="21"/>
          <w:rtl w:val="0"/>
        </w:rPr>
        <w:t xml:space="preserve">propone un campo tendato nel cuore del Colca, con i vulcani sullo sfondo, cucina a legna, forno in argilla e sentieri poco battuti. Un modo essenziale e immersivo per scoprire la valle, dove il ritmo del soggiorno segue quello della natura.</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220" w:line="276"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 un registro più classico, </w:t>
      </w:r>
      <w:hyperlink r:id="rId12">
        <w:r w:rsidDel="00000000" w:rsidR="00000000" w:rsidRPr="00000000">
          <w:rPr>
            <w:rFonts w:ascii="Arial" w:cs="Arial" w:eastAsia="Arial" w:hAnsi="Arial"/>
            <w:b w:val="1"/>
            <w:bCs w:val="1"/>
            <w:color w:val="1155cc"/>
            <w:sz w:val="21"/>
            <w:szCs w:val="21"/>
            <w:u w:val="single"/>
            <w:rtl w:val="0"/>
          </w:rPr>
          <w:t xml:space="preserve">Aranwa Pueblito Encantado del Colca</w:t>
        </w:r>
      </w:hyperlink>
      <w:r w:rsidDel="00000000" w:rsidR="00000000" w:rsidRPr="00000000">
        <w:rPr>
          <w:rFonts w:ascii="Arial" w:cs="Arial" w:eastAsia="Arial" w:hAnsi="Arial"/>
          <w:sz w:val="21"/>
          <w:szCs w:val="21"/>
          <w:rtl w:val="0"/>
        </w:rPr>
        <w:t xml:space="preserve"> si trova lungo il fiume e offre camere con vista sulle montagne e sulla valle, giardini curati, spa e piscina. È un rifugio di calma andina pensato per staccare senza rinunciare al comfort, ideale per chi cerca servizi, relax e un’atmosfera raccolta.</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220" w:line="276"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Tra le strutture che integrano benessere e territorio, </w:t>
      </w:r>
      <w:hyperlink r:id="rId13">
        <w:r w:rsidDel="00000000" w:rsidR="00000000" w:rsidRPr="00000000">
          <w:rPr>
            <w:rFonts w:ascii="Arial" w:cs="Arial" w:eastAsia="Arial" w:hAnsi="Arial"/>
            <w:b w:val="1"/>
            <w:bCs w:val="1"/>
            <w:color w:val="1155cc"/>
            <w:sz w:val="21"/>
            <w:szCs w:val="21"/>
            <w:u w:val="single"/>
            <w:rtl w:val="0"/>
          </w:rPr>
          <w:t xml:space="preserve">Colca Lodge</w:t>
        </w:r>
      </w:hyperlink>
      <w:r w:rsidDel="00000000" w:rsidR="00000000" w:rsidRPr="00000000">
        <w:rPr>
          <w:rFonts w:ascii="Arial" w:cs="Arial" w:eastAsia="Arial" w:hAnsi="Arial"/>
          <w:sz w:val="21"/>
          <w:szCs w:val="21"/>
          <w:rtl w:val="0"/>
        </w:rPr>
        <w:t xml:space="preserve"> propone un’esperienza legata alle acque termali naturali e alla vicinanza con il fiume Colca, con spazi pensati per vivere il paesaggio in modo intimo e rigenerante. Per chi desidera il lusso come cornice dell’esperienza, </w:t>
      </w:r>
      <w:hyperlink r:id="rId14">
        <w:r w:rsidDel="00000000" w:rsidR="00000000" w:rsidRPr="00000000">
          <w:rPr>
            <w:rFonts w:ascii="Arial" w:cs="Arial" w:eastAsia="Arial" w:hAnsi="Arial"/>
            <w:b w:val="1"/>
            <w:bCs w:val="1"/>
            <w:color w:val="1155cc"/>
            <w:sz w:val="21"/>
            <w:szCs w:val="21"/>
            <w:u w:val="single"/>
            <w:rtl w:val="0"/>
          </w:rPr>
          <w:t xml:space="preserve">Belmond Las Casitas</w:t>
        </w:r>
      </w:hyperlink>
      <w:r w:rsidDel="00000000" w:rsidR="00000000" w:rsidRPr="00000000">
        <w:rPr>
          <w:rFonts w:ascii="Arial" w:cs="Arial" w:eastAsia="Arial" w:hAnsi="Arial"/>
          <w:sz w:val="21"/>
          <w:szCs w:val="21"/>
          <w:rtl w:val="0"/>
        </w:rPr>
        <w:t xml:space="preserve"> si presenta invece come un rifugio esclusivo nel canyon, con servizi dedicati al relax, una proposta wellness di ispirazione botanica e la discrezione di un luogo dove il paesaggio resta il vero protagonista.</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220" w:line="276"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Questa varietà di sistemazioni rende il soggiorno nel Colca adatto tanto a chi cerca una pausa di decompressione quanto a chi desidera alternare natura, cultura, benessere e comfort.</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76"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Tra acque termali, paesaggi vulcanici, ospitalità immersa nella natura e cultura andina, la Valle del Colca racconta un Perù da vivere con lentezza: un viaggio che invita a fermarsi, respirare e ritrovare il proprio ritmo.</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76" w:lineRule="auto"/>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-fine-</w:t>
      </w:r>
    </w:p>
    <w:p w:rsidR="00000000" w:rsidDel="00000000" w:rsidP="00000000" w:rsidRDefault="00000000" w:rsidRPr="00000000" w14:paraId="00000019">
      <w:pPr>
        <w:spacing w:after="0" w:line="276" w:lineRule="auto"/>
        <w:ind w:right="-82"/>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spacing w:after="0" w:line="276" w:lineRule="auto"/>
        <w:ind w:right="-82"/>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Su PROMPERÚ</w:t>
      </w:r>
    </w:p>
    <w:p w:rsidR="00000000" w:rsidDel="00000000" w:rsidP="00000000" w:rsidRDefault="00000000" w:rsidRPr="00000000" w14:paraId="0000001C">
      <w:pPr>
        <w:spacing w:after="240" w:before="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La Commissione per la Promozione del Perù per l’Esportazione e il Turismo (PROMPERÚ)</w:t>
      </w:r>
      <w:r w:rsidDel="00000000" w:rsidR="00000000" w:rsidRPr="00000000">
        <w:rPr>
          <w:rFonts w:ascii="Arial" w:cs="Arial" w:eastAsia="Arial" w:hAnsi="Arial"/>
          <w:sz w:val="20"/>
          <w:szCs w:val="20"/>
          <w:rtl w:val="0"/>
        </w:rPr>
        <w:t xml:space="preserve"> è un ente dipendente dal Ministero del Commercio Estero e del Turismo del Perù, incaricato di formulare, approvare, attuare e valutare le strategie e i piani di promozione dell’immagine del Perù nei settori del turismo, delle esportazioni e degli investimenti esteri diretti nel paese.</w:t>
      </w:r>
    </w:p>
    <w:p w:rsidR="00000000" w:rsidDel="00000000" w:rsidP="00000000" w:rsidRDefault="00000000" w:rsidRPr="00000000" w14:paraId="0000001D">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 scoprire di più sul Perù e sulle sue meraviglie, visita: </w:t>
      </w:r>
      <w:hyperlink r:id="rId15">
        <w:r w:rsidDel="00000000" w:rsidR="00000000" w:rsidRPr="00000000">
          <w:rPr>
            <w:rFonts w:ascii="Arial" w:cs="Arial" w:eastAsia="Arial" w:hAnsi="Arial"/>
            <w:color w:val="1155cc"/>
            <w:sz w:val="20"/>
            <w:szCs w:val="20"/>
            <w:u w:val="single"/>
            <w:rtl w:val="0"/>
          </w:rPr>
          <w:t xml:space="preserve">www.peru.travel/it</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E">
      <w:pPr>
        <w:spacing w:line="276" w:lineRule="auto"/>
        <w:jc w:val="both"/>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Per ulteriori informazioni stampa contattare:</w:t>
      </w:r>
      <w:r w:rsidDel="00000000" w:rsidR="00000000" w:rsidRPr="00000000">
        <w:rPr>
          <w:rtl w:val="0"/>
        </w:rPr>
      </w:r>
    </w:p>
    <w:tbl>
      <w:tblPr>
        <w:tblStyle w:val="Table1"/>
        <w:tblW w:w="9900.0" w:type="dxa"/>
        <w:jc w:val="left"/>
        <w:tblLayout w:type="fixed"/>
        <w:tblLook w:val="0400"/>
      </w:tblPr>
      <w:tblGrid>
        <w:gridCol w:w="9900"/>
        <w:tblGridChange w:id="0">
          <w:tblGrid>
            <w:gridCol w:w="9900"/>
          </w:tblGrid>
        </w:tblGridChange>
      </w:tblGrid>
      <w:tr>
        <w:trPr>
          <w:cantSplit w:val="0"/>
          <w:trHeight w:val="24" w:hRule="atLeast"/>
          <w:tblHeader w:val="0"/>
        </w:trPr>
        <w:tc>
          <w:tcPr>
            <w:tcMar>
              <w:top w:w="75.0" w:type="dxa"/>
              <w:left w:w="15.0" w:type="dxa"/>
              <w:bottom w:w="15.0" w:type="dxa"/>
              <w:right w:w="15.0" w:type="dxa"/>
            </w:tcMar>
            <w:vAlign w:val="center"/>
          </w:tcPr>
          <w:p w:rsidR="00000000" w:rsidDel="00000000" w:rsidP="00000000" w:rsidRDefault="00000000" w:rsidRPr="00000000" w14:paraId="0000001F">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1544575" cy="341720"/>
                  <wp:effectExtent b="0" l="0" r="0" t="0"/>
                  <wp:docPr descr="F:\MnP\LOGHI MnP e FONT\MartinengoLogo-removebg-preview.png" id="1" name="image1.png"/>
                  <a:graphic>
                    <a:graphicData uri="http://schemas.openxmlformats.org/drawingml/2006/picture">
                      <pic:pic>
                        <pic:nvPicPr>
                          <pic:cNvPr descr="F:\MnP\LOGHI MnP e FONT\MartinengoLogo-removebg-preview.png" id="0" name="image1.png"/>
                          <pic:cNvPicPr preferRelativeResize="0"/>
                        </pic:nvPicPr>
                        <pic:blipFill>
                          <a:blip r:embed="rId16"/>
                          <a:srcRect b="0" l="0" r="0" t="0"/>
                          <a:stretch>
                            <a:fillRect/>
                          </a:stretch>
                        </pic:blipFill>
                        <pic:spPr>
                          <a:xfrm>
                            <a:off x="0" y="0"/>
                            <a:ext cx="1544575" cy="341720"/>
                          </a:xfrm>
                          <a:prstGeom prst="rect"/>
                          <a:ln/>
                        </pic:spPr>
                      </pic:pic>
                    </a:graphicData>
                  </a:graphic>
                </wp:inline>
              </w:drawing>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0">
            <w:pPr>
              <w:spacing w:after="0"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Martinengo Communication</w:t>
            </w:r>
          </w:p>
          <w:p w:rsidR="00000000" w:rsidDel="00000000" w:rsidP="00000000" w:rsidRDefault="00000000" w:rsidRPr="00000000" w14:paraId="00000021">
            <w:pPr>
              <w:spacing w:after="0"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Ufficio Comunicazione di PROMPERÚ in Italia</w:t>
            </w:r>
          </w:p>
          <w:p w:rsidR="00000000" w:rsidDel="00000000" w:rsidP="00000000" w:rsidRDefault="00000000" w:rsidRPr="00000000" w14:paraId="00000022">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Via Vincenzo Monti, 9 – 20123 Milano</w:t>
            </w:r>
          </w:p>
          <w:p w:rsidR="00000000" w:rsidDel="00000000" w:rsidP="00000000" w:rsidRDefault="00000000" w:rsidRPr="00000000" w14:paraId="00000023">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  (+39) 02 4953 6650</w:t>
            </w:r>
          </w:p>
          <w:p w:rsidR="00000000" w:rsidDel="00000000" w:rsidP="00000000" w:rsidRDefault="00000000" w:rsidRPr="00000000" w14:paraId="00000024">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 </w:t>
            </w:r>
            <w:hyperlink r:id="rId17">
              <w:r w:rsidDel="00000000" w:rsidR="00000000" w:rsidRPr="00000000">
                <w:rPr>
                  <w:rFonts w:ascii="Arial" w:cs="Arial" w:eastAsia="Arial" w:hAnsi="Arial"/>
                  <w:color w:val="467886"/>
                  <w:sz w:val="20"/>
                  <w:szCs w:val="20"/>
                  <w:u w:val="single"/>
                  <w:rtl w:val="0"/>
                </w:rPr>
                <w:t xml:space="preserve">martinengo@martinengocommunication.com</w:t>
              </w:r>
            </w:hyperlink>
            <w:r w:rsidDel="00000000" w:rsidR="00000000" w:rsidRPr="00000000">
              <w:rPr>
                <w:rtl w:val="0"/>
              </w:rPr>
            </w:r>
          </w:p>
          <w:p w:rsidR="00000000" w:rsidDel="00000000" w:rsidP="00000000" w:rsidRDefault="00000000" w:rsidRPr="00000000" w14:paraId="00000025">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Web: </w:t>
            </w:r>
            <w:hyperlink r:id="rId18">
              <w:r w:rsidDel="00000000" w:rsidR="00000000" w:rsidRPr="00000000">
                <w:rPr>
                  <w:rFonts w:ascii="Arial" w:cs="Arial" w:eastAsia="Arial" w:hAnsi="Arial"/>
                  <w:color w:val="467886"/>
                  <w:sz w:val="20"/>
                  <w:szCs w:val="20"/>
                  <w:u w:val="single"/>
                  <w:rtl w:val="0"/>
                </w:rPr>
                <w:t xml:space="preserve">www.martinengocommunication.com</w:t>
              </w:r>
            </w:hyperlink>
            <w:r w:rsidDel="00000000" w:rsidR="00000000" w:rsidRPr="00000000">
              <w:rPr>
                <w:rtl w:val="0"/>
              </w:rPr>
            </w:r>
          </w:p>
        </w:tc>
      </w:tr>
    </w:tbl>
    <w:p w:rsidR="00000000" w:rsidDel="00000000" w:rsidP="00000000" w:rsidRDefault="00000000" w:rsidRPr="00000000" w14:paraId="00000026">
      <w:pPr>
        <w:spacing w:line="276" w:lineRule="auto"/>
        <w:rPr>
          <w:rFonts w:ascii="Arial" w:cs="Arial" w:eastAsia="Arial" w:hAnsi="Arial"/>
          <w:sz w:val="20"/>
          <w:szCs w:val="20"/>
          <w:u w:val="single"/>
        </w:rPr>
      </w:pPr>
      <w:r w:rsidDel="00000000" w:rsidR="00000000" w:rsidRPr="00000000">
        <w:rPr>
          <w:rtl w:val="0"/>
        </w:rPr>
      </w:r>
    </w:p>
    <w:sectPr>
      <w:headerReference r:id="rId19"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rFonts w:ascii="Calibri" w:cs="Calibri" w:eastAsia="Calibri" w:hAnsi="Calibri"/>
        <w:sz w:val="16"/>
        <w:szCs w:val="16"/>
      </w:rPr>
      <w:drawing>
        <wp:inline distB="114300" distT="114300" distL="114300" distR="114300">
          <wp:extent cx="1215398" cy="50894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15398" cy="5089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puqio.pe/" TargetMode="External"/><Relationship Id="rId10" Type="http://schemas.openxmlformats.org/officeDocument/2006/relationships/hyperlink" Target="https://www.puqio.pe/" TargetMode="External"/><Relationship Id="rId13" Type="http://schemas.openxmlformats.org/officeDocument/2006/relationships/hyperlink" Target="https://colca-lodge.com/es/" TargetMode="External"/><Relationship Id="rId12" Type="http://schemas.openxmlformats.org/officeDocument/2006/relationships/hyperlink" Target="https://www.aranwahotels.com/es/aranwa-pueblito-encantado-del-col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eru.travel/es/atractivos/canon-del-colca" TargetMode="External"/><Relationship Id="rId15" Type="http://schemas.openxmlformats.org/officeDocument/2006/relationships/hyperlink" Target="http://www.peru.travel/it" TargetMode="External"/><Relationship Id="rId14" Type="http://schemas.openxmlformats.org/officeDocument/2006/relationships/hyperlink" Target="https://www.belmond.com/es/hotels/south-america/peru/colca-canyon/belmond-las-casitas/" TargetMode="External"/><Relationship Id="rId17" Type="http://schemas.openxmlformats.org/officeDocument/2006/relationships/hyperlink" Target="mailto:martinengo@martinengocommunication.com" TargetMode="External"/><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www.martinengocommunication.com/" TargetMode="External"/><Relationship Id="rId7" Type="http://schemas.openxmlformats.org/officeDocument/2006/relationships/hyperlink" Target="https://www.peru.travel/es/atractivos/canon-del-colca" TargetMode="External"/><Relationship Id="rId8" Type="http://schemas.openxmlformats.org/officeDocument/2006/relationships/hyperlink" Target="https://consultasenlinea.mincetur.gob.pe/fichaInventario/index.aspx?cod_Ficha=383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7enzzSbT1GuGa1Z26+dhZcaBAg==">CgMxLjAyDmguYnRlY21lNXdweHY1Mg5oLjcycWJvNHJtZTY5MjIOaC5sanJmYjNjMXFkcmwyDmguYWl0MTVpNTZreHJrOAByITFMZVM4S2hGSXl2TEI2SDBfYlJQVkhDLUZiU05IRDdhZg==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0x010100E0966159DABF7342AD84A934EA892BEE</vt:lpwstr>
  </property>
  <property fmtid="{D5CDD505-2E9C-101B-9397-08002B2CF9AE}" pid="3" name="MediaServiceImageTags">
    <vt:lpwstr>MediaServiceImageTags</vt:lpwstr>
  </property>
</Properties>
</file>